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jc w:val="center"/>
      </w:pPr>
      <w:r>
        <w:rPr>
          <w:rFonts w:ascii="Abel" w:hAnsi="Abel" w:eastAsia="Abel"/>
          <w:color w:val="000000"/>
          <w:sz w:val="68"/>
        </w:rPr>
        <w:t>DEEPTANSHU DEVATHA</w:t>
      </w:r>
    </w:p>
    <w:tbl>
      <w:tblPr>
        <w:tblW w:type="pct" w:w="500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656"/>
      </w:tblGrid>
      <w:tr>
        <w:trPr>
          <w:trHeight w:val="340" w:hRule="exact"/>
        </w:trPr>
        <w:tc>
          <w:tcPr>
            <w:tcW w:type="dxa" w:w="10656"/>
            <w:shd w:fill="A6B784" w:val="clear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center"/>
            <w:tcMar>
              <w:top w:w="30" w:type="dxa"/>
              <w:bottom w:w="30" w:type="dxa"/>
              <w:left w:w="0" w:type="dxa"/>
              <w:right w:w="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bel" w:hAnsi="Abel" w:eastAsia="Abel"/>
                <w:color w:val="FFFFFF"/>
                <w:sz w:val="22"/>
              </w:rPr>
              <w:t>High School Student</w:t>
            </w:r>
          </w:p>
        </w:tc>
      </w:tr>
    </w:tbl>
    <w:p>
      <w:pPr>
        <w:spacing w:before="120" w:after="0" w:line="288" w:lineRule="auto"/>
        <w:jc w:val="center"/>
      </w:pPr>
      <w:r>
        <w:rPr>
          <w:rFonts w:ascii="Open Sans" w:hAnsi="Open Sans" w:eastAsia="Open Sans"/>
          <w:sz w:val="20"/>
        </w:rPr>
        <w:t>(469) 395-8705</w:t>
      </w:r>
      <w:r>
        <w:rPr>
          <w:rFonts w:ascii="Open Sans" w:hAnsi="Open Sans" w:eastAsia="Open Sans"/>
          <w:color w:val="333333"/>
          <w:sz w:val="20"/>
        </w:rPr>
        <w:t xml:space="preserve">     |     </w:t>
      </w:r>
      <w:r>
        <w:rPr>
          <w:rFonts w:ascii="Open Sans" w:hAnsi="Open Sans" w:eastAsia="Open Sans"/>
          <w:sz w:val="20"/>
        </w:rPr>
        <w:t>deeptanshu.devatha@gmail.com</w:t>
      </w:r>
    </w:p>
    <w:p>
      <w:pPr>
        <w:spacing w:before="0" w:after="0" w:line="288" w:lineRule="auto"/>
        <w:jc w:val="center"/>
      </w:pPr>
      <w:r>
        <w:rPr>
          <w:rFonts w:ascii="Open Sans" w:hAnsi="Open Sans" w:eastAsia="Open Sans"/>
          <w:sz w:val="20"/>
        </w:rPr>
        <w:t>12997 Platt Drive, Frisco, TX 75035</w:t>
      </w:r>
    </w:p>
    <w:p>
      <w:pPr>
        <w:spacing w:before="160" w:after="0" w:line="240" w:lineRule="auto"/>
      </w:pPr>
      <w:r>
        <w:rPr>
          <w:sz w:val="2"/>
        </w:rPr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28"/>
        <w:gridCol w:w="5328"/>
      </w:tblGrid>
      <w:tr>
        <w:tc>
          <w:tcPr>
            <w:tcW w:type="dxa" w:w="2600"/>
            <w:shd w:fill="A6B784" w:val="clear"/>
            <w:vAlign w:val="center"/>
            <w:tcMar>
              <w:top w:w="40" w:type="dxa"/>
              <w:bottom w:w="40" w:type="dxa"/>
              <w:left w:w="120" w:type="dxa"/>
              <w:right w:w="120" w:type="dxa"/>
            </w:tcMar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bel" w:hAnsi="Abel" w:eastAsia="Abel"/>
                <w:color w:val="FFFFFF"/>
                <w:sz w:val="24"/>
              </w:rPr>
              <w:t>Education</w:t>
            </w:r>
          </w:p>
        </w:tc>
        <w:tc>
          <w:tcPr>
            <w:tcW w:type="dxa" w:w="5328"/>
            <w:tc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bottom w:val="single" w:sz="6" w:space="0" w:color="A6B784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sz w:val="2"/>
              </w:rPr>
            </w:r>
          </w:p>
        </w:tc>
      </w:tr>
    </w:tbl>
    <w:p>
      <w:pPr>
        <w:spacing w:before="60" w:after="0" w:line="240" w:lineRule="auto"/>
      </w:pPr>
      <w:r>
        <w:rPr>
          <w:sz w:val="2"/>
        </w:rPr>
      </w:r>
    </w:p>
    <w:p>
      <w:pPr>
        <w:spacing w:before="4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HERITAGE HIGH SCHOOL</w:t>
      </w:r>
      <w:r>
        <w:rPr>
          <w:rFonts w:ascii="Open Sans" w:hAnsi="Open Sans" w:eastAsia="Open Sans"/>
          <w:color w:val="333333"/>
          <w:sz w:val="18"/>
        </w:rPr>
        <w:t xml:space="preserve">  |  </w:t>
      </w:r>
      <w:r>
        <w:rPr>
          <w:rFonts w:ascii="Open Sans" w:hAnsi="Open Sans" w:eastAsia="Open Sans"/>
          <w:sz w:val="18"/>
        </w:rPr>
        <w:t>Frisco, TX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2023 – Present</w:t>
      </w:r>
    </w:p>
    <w:p>
      <w:pPr>
        <w:spacing w:before="0" w:after="0" w:line="276" w:lineRule="auto"/>
      </w:pPr>
      <w:r>
        <w:rPr>
          <w:rFonts w:ascii="Open Sans" w:hAnsi="Open Sans" w:eastAsia="Open Sans"/>
          <w:b/>
          <w:sz w:val="18"/>
        </w:rPr>
        <w:t xml:space="preserve">GPA: </w:t>
      </w:r>
      <w:r>
        <w:rPr>
          <w:rFonts w:ascii="Open Sans" w:hAnsi="Open Sans" w:eastAsia="Open Sans"/>
          <w:sz w:val="18"/>
        </w:rPr>
        <w:t>5.31 weighted (6.0 scale) / 4.0 unweighted (4.0 scale)</w:t>
      </w:r>
    </w:p>
    <w:p>
      <w:pPr>
        <w:spacing w:before="0" w:after="0" w:line="276" w:lineRule="auto"/>
      </w:pPr>
      <w:r>
        <w:rPr>
          <w:rFonts w:ascii="Open Sans" w:hAnsi="Open Sans" w:eastAsia="Open Sans"/>
          <w:b/>
          <w:sz w:val="18"/>
        </w:rPr>
        <w:t xml:space="preserve">ACT: </w:t>
      </w:r>
      <w:r>
        <w:rPr>
          <w:rFonts w:ascii="Open Sans" w:hAnsi="Open Sans" w:eastAsia="Open Sans"/>
          <w:sz w:val="18"/>
        </w:rPr>
        <w:t>36 (Composite)</w:t>
      </w:r>
    </w:p>
    <w:p>
      <w:pPr>
        <w:spacing w:before="0" w:after="0" w:line="276" w:lineRule="auto"/>
      </w:pPr>
      <w:r>
        <w:rPr>
          <w:rFonts w:ascii="Open Sans" w:hAnsi="Open Sans" w:eastAsia="Open Sans"/>
          <w:sz w:val="18"/>
        </w:rPr>
        <w:t>AP Scholar with Honor Award</w:t>
      </w:r>
    </w:p>
    <w:p>
      <w:pPr>
        <w:spacing w:before="0" w:after="0" w:line="276" w:lineRule="auto"/>
      </w:pPr>
      <w:r>
        <w:rPr>
          <w:rFonts w:ascii="Open Sans" w:hAnsi="Open Sans" w:eastAsia="Open Sans"/>
          <w:b/>
          <w:sz w:val="18"/>
        </w:rPr>
        <w:t xml:space="preserve">Completed AP Coursework: </w:t>
      </w:r>
      <w:r>
        <w:rPr>
          <w:rFonts w:ascii="Open Sans" w:hAnsi="Open Sans" w:eastAsia="Open Sans"/>
          <w:sz w:val="18"/>
        </w:rPr>
        <w:t>AP Human Geography (5), AP World History (5), AP Psychology (5), AP Seminar (5)</w:t>
      </w:r>
    </w:p>
    <w:p>
      <w:pPr>
        <w:spacing w:before="160" w:after="0" w:line="240" w:lineRule="auto"/>
      </w:pPr>
      <w:r>
        <w:rPr>
          <w:sz w:val="2"/>
        </w:rPr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28"/>
        <w:gridCol w:w="5328"/>
      </w:tblGrid>
      <w:tr>
        <w:tc>
          <w:tcPr>
            <w:tcW w:type="dxa" w:w="2600"/>
            <w:shd w:fill="A6B784" w:val="clear"/>
            <w:vAlign w:val="center"/>
            <w:tcMar>
              <w:top w:w="40" w:type="dxa"/>
              <w:bottom w:w="40" w:type="dxa"/>
              <w:left w:w="120" w:type="dxa"/>
              <w:right w:w="120" w:type="dxa"/>
            </w:tcMar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bel" w:hAnsi="Abel" w:eastAsia="Abel"/>
                <w:color w:val="FFFFFF"/>
                <w:sz w:val="24"/>
              </w:rPr>
              <w:t>Experience</w:t>
            </w:r>
          </w:p>
        </w:tc>
        <w:tc>
          <w:tcPr>
            <w:tcW w:type="dxa" w:w="5328"/>
            <w:tc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bottom w:val="single" w:sz="6" w:space="0" w:color="A6B784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sz w:val="2"/>
              </w:rPr>
            </w:r>
          </w:p>
        </w:tc>
      </w:tr>
    </w:tbl>
    <w:p>
      <w:pPr>
        <w:spacing w:before="60" w:after="0" w:line="240" w:lineRule="auto"/>
      </w:pPr>
      <w:r>
        <w:rPr>
          <w:sz w:val="2"/>
        </w:rPr>
      </w:r>
    </w:p>
    <w:p>
      <w:pPr>
        <w:spacing w:before="4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MENTORED INDEPENDENT RESEARCHER — LONGITUDINAL DEMENTIA SPEECH MODELING</w:t>
      </w:r>
    </w:p>
    <w:p>
      <w:pPr>
        <w:spacing w:before="0" w:after="0" w:line="276" w:lineRule="auto"/>
      </w:pPr>
      <w:r>
        <w:rPr>
          <w:rFonts w:ascii="Open Sans" w:hAnsi="Open Sans" w:eastAsia="Open Sans"/>
          <w:i/>
          <w:sz w:val="18"/>
        </w:rPr>
        <w:t>Mentored by Joe Xiao, Ph.D., Senior Principal AI/ML Scientist &amp; DS Manager at Optum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May 2025 – Present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Conducting research on longitudinal changes in dementia patient speech using DementiaBank datasets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Organized transcripts by patient and formed train/validation/test splits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Engineered patient speech features including sentence-to-sentence semantic similarity, windowed coherence, and coreference resolution–based metrics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Built and trained an LSTM-based regression model to capture deep temporal speech patterns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Evaluated on patient data, achieving RMSE = 7.94 and MAE = 6.00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Gained hands-on experience in experimental design, baseline analysis, and designing NLP models under PhD mentorship</w:t>
      </w:r>
    </w:p>
    <w:p>
      <w:pPr>
        <w:spacing w:before="16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MACHINE LEARNING LEAD — PLANTAR PRESSURE HEATMAP ANALYSIS (DFU RESEARCH)</w:t>
      </w:r>
    </w:p>
    <w:p>
      <w:pPr>
        <w:spacing w:before="0" w:after="0" w:line="276" w:lineRule="auto"/>
      </w:pPr>
      <w:r>
        <w:rPr>
          <w:rFonts w:ascii="Open Sans" w:hAnsi="Open Sans" w:eastAsia="Open Sans"/>
          <w:i/>
          <w:sz w:val="18"/>
        </w:rPr>
        <w:t>Individual ML Development; App Built Collaboratively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May 2025 – Present</w:t>
      </w:r>
    </w:p>
    <w:p>
      <w:pPr>
        <w:spacing w:before="0" w:after="0" w:line="276" w:lineRule="auto"/>
      </w:pPr>
      <w:r>
        <w:rPr>
          <w:rFonts w:ascii="Open Sans" w:hAnsi="Open Sans" w:eastAsia="Open Sans"/>
          <w:sz w:val="18"/>
        </w:rPr>
        <w:t>Independently designed, trained, and evaluated a ML model to analyze foot pressure heatmaps for abnormal pressure pattern detection</w:t>
      </w:r>
    </w:p>
    <w:p>
      <w:pPr>
        <w:spacing w:before="0" w:after="0" w:line="276" w:lineRule="auto"/>
      </w:pPr>
      <w:r>
        <w:rPr>
          <w:rFonts w:ascii="Open Sans" w:hAnsi="Open Sans" w:eastAsia="Open Sans"/>
          <w:sz w:val="18"/>
        </w:rPr>
        <w:t>Processed public Kaggle datasets (~100 participants; ~6k–12k frames) and organized them by subjects.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Trained a CNN-based heatmap classifier with early stoppage, achieving ~99.5% accuracy / macro F1 ≈ 0.994 across 9 plantar location classes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Collaborated with a small team to integrate the CNN into a mobile app, outputting useful data to the user for diabetic foot ulcer treatment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Gained experience designing complex Machine Learning models and integrating them into application backends.</w:t>
      </w:r>
    </w:p>
    <w:p>
      <w:pPr>
        <w:spacing w:before="16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MACHINE LEARNING LEAD — IMAGE-BASED FOOT WOUND TRIAGE (NON-DIAGNOSTIC)</w:t>
      </w:r>
    </w:p>
    <w:p>
      <w:pPr>
        <w:spacing w:before="0" w:after="0" w:line="276" w:lineRule="auto"/>
      </w:pPr>
      <w:r>
        <w:rPr>
          <w:rFonts w:ascii="Open Sans" w:hAnsi="Open Sans" w:eastAsia="Open Sans"/>
          <w:i/>
          <w:sz w:val="18"/>
        </w:rPr>
        <w:t>Individual ML Development; App Built Collaboratively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May 2025 – Present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Independently developed and trained a Machine Learning model for Diabetic Foot Ulcer severity classification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Curated and preprocessed ~3,000 wound images from public datasets, creating patient-wise data splits and normalizing the data</w:t>
      </w:r>
    </w:p>
    <w:p>
      <w:pPr>
        <w:spacing w:before="0" w:after="0" w:line="276" w:lineRule="auto"/>
      </w:pPr>
      <w:r>
        <w:rPr>
          <w:rFonts w:ascii="Open Sans" w:hAnsi="Open Sans" w:eastAsia="Open Sans"/>
          <w:sz w:val="18"/>
        </w:rPr>
        <w:t>Implemented a CNN model - achieved ~87.7% accuracy, macro F1 ≈ 0.88, and recall ≈ 0.85 across four wound-severity grades</w:t>
      </w:r>
    </w:p>
    <w:p>
      <w:pPr>
        <w:spacing w:before="0" w:after="0" w:line="276" w:lineRule="auto"/>
      </w:pPr>
      <w:r>
        <w:rPr>
          <w:rFonts w:ascii="Open Sans" w:hAnsi="Open Sans" w:eastAsia="Open Sans"/>
          <w:sz w:val="18"/>
        </w:rPr>
        <w:t>Integrated the model on the mobile phone based X-Step app, while attaching the model to a LLM for personal expert recommendations</w:t>
      </w:r>
    </w:p>
    <w:p>
      <w:pPr>
        <w:spacing w:before="16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NATURAL LANGUAGE PROCESSING WITH PYTHON</w:t>
      </w:r>
      <w:r>
        <w:rPr>
          <w:rFonts w:ascii="Open Sans" w:hAnsi="Open Sans" w:eastAsia="Open Sans"/>
          <w:color w:val="333333"/>
          <w:sz w:val="18"/>
        </w:rPr>
        <w:t xml:space="preserve">  |  </w:t>
      </w:r>
      <w:r>
        <w:rPr>
          <w:rFonts w:ascii="Open Sans" w:hAnsi="Open Sans" w:eastAsia="Open Sans"/>
          <w:sz w:val="18"/>
        </w:rPr>
        <w:t>University of Texas at Dallas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June – August 2025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Completed workshop under Dr. Chris Davis, earning a certificate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Learned and applied NLP techniques: text preprocessing, NER, POS tagging, and predictive text modeling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Developed an end-of-course project combining all concepts</w:t>
      </w:r>
    </w:p>
    <w:p>
      <w:pPr>
        <w:spacing w:before="160" w:after="0" w:line="240" w:lineRule="auto"/>
      </w:pPr>
      <w:r>
        <w:rPr>
          <w:sz w:val="2"/>
        </w:rPr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28"/>
        <w:gridCol w:w="5328"/>
      </w:tblGrid>
      <w:tr>
        <w:tc>
          <w:tcPr>
            <w:tcW w:type="dxa" w:w="2600"/>
            <w:shd w:fill="A6B784" w:val="clear"/>
            <w:vAlign w:val="center"/>
            <w:tcMar>
              <w:top w:w="40" w:type="dxa"/>
              <w:bottom w:w="40" w:type="dxa"/>
              <w:left w:w="120" w:type="dxa"/>
              <w:right w:w="120" w:type="dxa"/>
            </w:tcMar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bel" w:hAnsi="Abel" w:eastAsia="Abel"/>
                <w:color w:val="FFFFFF"/>
                <w:sz w:val="24"/>
              </w:rPr>
              <w:t>Honors &amp; Awards</w:t>
            </w:r>
          </w:p>
        </w:tc>
        <w:tc>
          <w:tcPr>
            <w:tcW w:type="dxa" w:w="5328"/>
            <w:tc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bottom w:val="single" w:sz="6" w:space="0" w:color="A6B784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sz w:val="2"/>
              </w:rPr>
            </w:r>
          </w:p>
        </w:tc>
      </w:tr>
    </w:tbl>
    <w:p>
      <w:pPr>
        <w:spacing w:before="60" w:after="0" w:line="240" w:lineRule="auto"/>
      </w:pPr>
      <w:r>
        <w:rPr>
          <w:sz w:val="2"/>
        </w:rPr>
      </w:r>
    </w:p>
    <w:p>
      <w:pPr>
        <w:spacing w:before="4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HACKATHON AWARDS, 2025</w:t>
      </w:r>
    </w:p>
    <w:p>
      <w:pPr>
        <w:spacing w:before="20" w:after="0" w:line="276" w:lineRule="auto"/>
      </w:pPr>
      <w:r>
        <w:rPr>
          <w:rFonts w:ascii="Open Sans" w:hAnsi="Open Sans" w:eastAsia="Open Sans"/>
          <w:sz w:val="18"/>
        </w:rPr>
        <w:t>Developed ShopSmart, a React Native mobile app optimizing grocery shopping by minimizing cost, travel distance, and environmental impact.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1st Place, TechLit Bridging the Gap Hackathon ($100 prize)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Innovation Prize, PeddieHacks ($100 prize, out of 235 participants)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3rd Place, Hack4Humanity Hackathon</w:t>
      </w:r>
    </w:p>
    <w:p>
      <w:pPr>
        <w:spacing w:before="20" w:after="0" w:line="276" w:lineRule="auto"/>
      </w:pPr>
      <w:r>
        <w:rPr>
          <w:rFonts w:ascii="Open Sans" w:hAnsi="Open Sans" w:eastAsia="Open Sans"/>
          <w:sz w:val="18"/>
        </w:rPr>
        <w:t>Contributed to frontend and backend development, AI chatbot integration, research design, and project presentation.</w:t>
      </w:r>
    </w:p>
    <w:p>
      <w:pPr>
        <w:spacing w:before="160" w:after="0" w:line="240" w:lineRule="auto"/>
      </w:pPr>
      <w:r>
        <w:rPr>
          <w:sz w:val="2"/>
        </w:rPr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28"/>
        <w:gridCol w:w="5328"/>
      </w:tblGrid>
      <w:tr>
        <w:tc>
          <w:tcPr>
            <w:tcW w:type="dxa" w:w="2600"/>
            <w:shd w:fill="A6B784" w:val="clear"/>
            <w:vAlign w:val="center"/>
            <w:tcMar>
              <w:top w:w="40" w:type="dxa"/>
              <w:bottom w:w="40" w:type="dxa"/>
              <w:left w:w="120" w:type="dxa"/>
              <w:right w:w="120" w:type="dxa"/>
            </w:tcMar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bel" w:hAnsi="Abel" w:eastAsia="Abel"/>
                <w:color w:val="FFFFFF"/>
                <w:sz w:val="24"/>
              </w:rPr>
              <w:t>Activities &amp; Community Service</w:t>
            </w:r>
          </w:p>
        </w:tc>
        <w:tc>
          <w:tcPr>
            <w:tcW w:type="dxa" w:w="5328"/>
            <w:tc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bottom w:val="single" w:sz="6" w:space="0" w:color="A6B784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sz w:val="2"/>
              </w:rPr>
            </w:r>
          </w:p>
        </w:tc>
      </w:tr>
    </w:tbl>
    <w:p>
      <w:pPr>
        <w:spacing w:before="60" w:after="0" w:line="240" w:lineRule="auto"/>
      </w:pPr>
      <w:r>
        <w:rPr>
          <w:sz w:val="2"/>
        </w:rPr>
      </w:r>
    </w:p>
    <w:p>
      <w:pPr>
        <w:spacing w:before="4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CS CLUB</w:t>
      </w:r>
      <w:r>
        <w:rPr>
          <w:rFonts w:ascii="Open Sans" w:hAnsi="Open Sans" w:eastAsia="Open Sans"/>
          <w:color w:val="333333"/>
          <w:sz w:val="18"/>
        </w:rPr>
        <w:t xml:space="preserve">  |  </w:t>
      </w:r>
      <w:r>
        <w:rPr>
          <w:rFonts w:ascii="Open Sans" w:hAnsi="Open Sans" w:eastAsia="Open Sans"/>
          <w:sz w:val="18"/>
        </w:rPr>
        <w:t>Participant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Fall 2024 – Present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VCM 1 (Oct 2024; 192/240) — Individual: 140/1,037 | 5A: 26/175 | All Sophomores: 12/254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VCM 2 (Dec 2025; 210/240) — Individual: 58/888 | 5A: 12/175 | All Juniors: 18/288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Top 3 in school; school placed 17/105 overall, 5/19 in 5A district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Weekly meetings on data structures and algorithms</w:t>
      </w:r>
    </w:p>
    <w:p>
      <w:pPr>
        <w:spacing w:before="16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WILKINSON CENTER</w:t>
      </w:r>
      <w:r>
        <w:rPr>
          <w:rFonts w:ascii="Open Sans" w:hAnsi="Open Sans" w:eastAsia="Open Sans"/>
          <w:color w:val="333333"/>
          <w:sz w:val="18"/>
        </w:rPr>
        <w:t xml:space="preserve">  |  </w:t>
      </w:r>
      <w:r>
        <w:rPr>
          <w:rFonts w:ascii="Open Sans" w:hAnsi="Open Sans" w:eastAsia="Open Sans"/>
          <w:sz w:val="18"/>
        </w:rPr>
        <w:t>Lesson Materials Provider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February 2026 – Present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Sent lesson materials for writing strong professional summaries for resumes (detailed steps/examples, exercises, projects)</w:t>
      </w:r>
    </w:p>
    <w:p>
      <w:pPr>
        <w:spacing w:before="16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AMERICAN RED CROSS</w:t>
      </w:r>
      <w:r>
        <w:rPr>
          <w:rFonts w:ascii="Open Sans" w:hAnsi="Open Sans" w:eastAsia="Open Sans"/>
          <w:color w:val="333333"/>
          <w:sz w:val="18"/>
        </w:rPr>
        <w:t xml:space="preserve">  |  </w:t>
      </w:r>
      <w:r>
        <w:rPr>
          <w:rFonts w:ascii="Open Sans" w:hAnsi="Open Sans" w:eastAsia="Open Sans"/>
          <w:sz w:val="18"/>
        </w:rPr>
        <w:t>Volunteer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January 2025 – Present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Learned CPR, AED, and first aid for life-threatening bleeding; connected with fellow learners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Attended a 4-hour seminar on disaster prevention; helped unload supplies</w:t>
      </w:r>
    </w:p>
    <w:p>
      <w:pPr>
        <w:spacing w:before="160" w:after="0" w:line="276" w:lineRule="auto"/>
      </w:pPr>
      <w:r>
        <w:rPr>
          <w:rFonts w:ascii="Open Sans" w:hAnsi="Open Sans" w:eastAsia="Open Sans"/>
          <w:b/>
          <w:color w:val="A6B784"/>
          <w:sz w:val="19"/>
        </w:rPr>
        <w:t>KARYA SIDDHI HANUMAN TEMPLE</w:t>
      </w:r>
      <w:r>
        <w:rPr>
          <w:rFonts w:ascii="Open Sans" w:hAnsi="Open Sans" w:eastAsia="Open Sans"/>
          <w:color w:val="333333"/>
          <w:sz w:val="18"/>
        </w:rPr>
        <w:t xml:space="preserve">  |  </w:t>
      </w:r>
      <w:r>
        <w:rPr>
          <w:rFonts w:ascii="Open Sans" w:hAnsi="Open Sans" w:eastAsia="Open Sans"/>
          <w:sz w:val="18"/>
        </w:rPr>
        <w:t>Food Organizer and Distributor</w:t>
      </w:r>
    </w:p>
    <w:p>
      <w:pPr>
        <w:spacing w:before="0" w:after="20" w:line="276" w:lineRule="auto"/>
      </w:pPr>
      <w:r>
        <w:rPr>
          <w:rFonts w:ascii="Open Sans" w:hAnsi="Open Sans" w:eastAsia="Open Sans"/>
          <w:i/>
          <w:color w:val="333333"/>
          <w:sz w:val="18"/>
        </w:rPr>
        <w:t>January 2026 – Present</w:t>
      </w:r>
    </w:p>
    <w:p>
      <w:pPr>
        <w:spacing w:before="0" w:after="0" w:line="276" w:lineRule="auto"/>
        <w:ind w:left="288" w:hanging="216"/>
      </w:pPr>
      <w:r>
        <w:rPr>
          <w:rFonts w:ascii="Open Sans" w:hAnsi="Open Sans" w:eastAsia="Open Sans"/>
          <w:sz w:val="18"/>
        </w:rPr>
        <w:t xml:space="preserve">•  </w:t>
      </w:r>
      <w:r>
        <w:rPr>
          <w:rFonts w:ascii="Open Sans" w:hAnsi="Open Sans" w:eastAsia="Open Sans"/>
          <w:sz w:val="18"/>
        </w:rPr>
        <w:t>Tracking orders and searching for them, ensuring the correct food goes to each person</w:t>
      </w:r>
    </w:p>
    <w:p>
      <w:pPr>
        <w:spacing w:before="160" w:after="0" w:line="240" w:lineRule="auto"/>
      </w:pPr>
      <w:r>
        <w:rPr>
          <w:sz w:val="2"/>
        </w:rPr>
      </w:r>
    </w:p>
    <w:tbl>
      <w:tblPr>
        <w:tblW w:type="pct" w:w="500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328"/>
        <w:gridCol w:w="5328"/>
      </w:tblGrid>
      <w:tr>
        <w:tc>
          <w:tcPr>
            <w:tcW w:type="dxa" w:w="2600"/>
            <w:shd w:fill="A6B784" w:val="clear"/>
            <w:vAlign w:val="center"/>
            <w:tcMar>
              <w:top w:w="40" w:type="dxa"/>
              <w:bottom w:w="40" w:type="dxa"/>
              <w:left w:w="120" w:type="dxa"/>
              <w:right w:w="120" w:type="dxa"/>
            </w:tcMar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Abel" w:hAnsi="Abel" w:eastAsia="Abel"/>
                <w:color w:val="FFFFFF"/>
                <w:sz w:val="24"/>
              </w:rPr>
              <w:t>Technical Skills</w:t>
            </w:r>
          </w:p>
        </w:tc>
        <w:tc>
          <w:tcPr>
            <w:tcW w:type="dxa" w:w="5328"/>
            <w:tc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  <w:bottom w:val="single" w:sz="6" w:space="0" w:color="A6B784"/>
            </w:tcBorders>
            <w:vAlign w:val="center"/>
          </w:tcPr>
          <w:p>
            <w:pPr>
              <w:spacing w:before="0" w:after="0" w:line="240" w:lineRule="auto"/>
            </w:pPr>
            <w:r>
              <w:rPr>
                <w:sz w:val="2"/>
              </w:rPr>
            </w:r>
          </w:p>
        </w:tc>
      </w:tr>
    </w:tbl>
    <w:p>
      <w:pPr>
        <w:spacing w:before="60" w:after="0" w:line="240" w:lineRule="auto"/>
      </w:pPr>
      <w:r>
        <w:rPr>
          <w:sz w:val="2"/>
        </w:rPr>
      </w:r>
    </w:p>
    <w:tbl>
      <w:tblPr>
        <w:tblW w:type="pct" w:w="500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5" w:type="dxa"/>
          <w:left w:w="30" w:type="dxa"/>
          <w:bottom w:w="15" w:type="dxa"/>
          <w:right w:w="30" w:type="dxa"/>
        </w:tblCellMar>
      </w:tblPr>
      <w:tblGrid>
        <w:gridCol w:w="5328"/>
        <w:gridCol w:w="5328"/>
      </w:tblGrid>
      <w:tr>
        <w:tc>
          <w:tcPr>
            <w:tcW w:type="dxa" w:w="1500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b/>
                <w:sz w:val="18"/>
              </w:rPr>
              <w:t>Programming:</w:t>
            </w:r>
          </w:p>
        </w:tc>
        <w:tc>
          <w:tcPr>
            <w:tcW w:type="dxa" w:w="5328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sz w:val="18"/>
              </w:rPr>
              <w:t>Python, Java</w:t>
            </w:r>
          </w:p>
        </w:tc>
      </w:tr>
      <w:tr>
        <w:tc>
          <w:tcPr>
            <w:tcW w:type="dxa" w:w="1500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b/>
                <w:sz w:val="18"/>
              </w:rPr>
              <w:t>ML / AI:</w:t>
            </w:r>
          </w:p>
        </w:tc>
        <w:tc>
          <w:tcPr>
            <w:tcW w:type="dxa" w:w="5328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sz w:val="18"/>
              </w:rPr>
              <w:t>PyTorch, scikit-learn, NumPy, pandas; FFNN, CNN, RNN; feature engineering</w:t>
            </w:r>
          </w:p>
        </w:tc>
      </w:tr>
      <w:tr>
        <w:tc>
          <w:tcPr>
            <w:tcW w:type="dxa" w:w="1500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b/>
                <w:sz w:val="18"/>
              </w:rPr>
              <w:t>NLP:</w:t>
            </w:r>
          </w:p>
        </w:tc>
        <w:tc>
          <w:tcPr>
            <w:tcW w:type="dxa" w:w="5328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sz w:val="18"/>
              </w:rPr>
              <w:t>Tokenization, embeddings, discourse modeling, longitudinal feature extraction</w:t>
            </w:r>
          </w:p>
        </w:tc>
      </w:tr>
      <w:tr>
        <w:tc>
          <w:tcPr>
            <w:tcW w:type="dxa" w:w="1500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b/>
                <w:sz w:val="18"/>
              </w:rPr>
              <w:t>Tools:</w:t>
            </w:r>
          </w:p>
        </w:tc>
        <w:tc>
          <w:tcPr>
            <w:tcW w:type="dxa" w:w="5328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cBorders>
            <w:vAlign w:val="top"/>
          </w:tcPr>
          <w:p>
            <w:pPr>
              <w:spacing w:before="0" w:after="0" w:line="276" w:lineRule="auto"/>
            </w:pPr>
            <w:r>
              <w:rPr>
                <w:rFonts w:ascii="Open Sans" w:hAnsi="Open Sans" w:eastAsia="Open Sans"/>
                <w:sz w:val="18"/>
              </w:rPr>
              <w:t>GitHub (all project repos pushed), Jupyter Notebook, VS Code</w:t>
            </w:r>
          </w:p>
        </w:tc>
      </w:tr>
    </w:tbl>
    <w:sectPr w:rsidR="00FC693F" w:rsidRPr="0006063C" w:rsidSect="00034616">
      <w:pgSz w:w="12240" w:h="15840"/>
      <w:pgMar w:top="504" w:right="792" w:bottom="36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